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color w:val="000000" w:themeColor="text1"/>
          <w:sz w:val="28"/>
          <w:szCs w:val="28"/>
          <w14:textFill>
            <w14:solidFill>
              <w14:schemeClr w14:val="tx1"/>
            </w14:solidFill>
          </w14:textFill>
        </w:rPr>
        <w:t>202</w:t>
      </w:r>
      <w:r>
        <w:rPr>
          <w:rFonts w:hint="eastAsia" w:ascii="仿宋_GB2312" w:hAnsi="宋体" w:eastAsia="仿宋_GB2312"/>
          <w:color w:val="000000" w:themeColor="text1"/>
          <w:sz w:val="28"/>
          <w:szCs w:val="28"/>
          <w14:textFill>
            <w14:solidFill>
              <w14:schemeClr w14:val="tx1"/>
            </w14:solidFill>
          </w14:textFill>
        </w:rPr>
        <w:t>3</w:t>
      </w:r>
      <w:r>
        <w:rPr>
          <w:rFonts w:hint="eastAsia" w:ascii="仿宋_GB2312" w:hAnsi="宋体" w:eastAsia="仿宋_GB2312"/>
          <w:sz w:val="28"/>
          <w:szCs w:val="28"/>
        </w:rPr>
        <w:t>年度）</w:t>
      </w:r>
    </w:p>
    <w:p>
      <w:pPr>
        <w:spacing w:line="240" w:lineRule="exact"/>
        <w:rPr>
          <w:rFonts w:ascii="仿宋_GB2312" w:hAnsi="宋体" w:eastAsia="仿宋_GB2312"/>
          <w:sz w:val="30"/>
          <w:szCs w:val="30"/>
        </w:rPr>
      </w:pPr>
    </w:p>
    <w:tbl>
      <w:tblPr>
        <w:tblStyle w:val="5"/>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242"/>
        <w:gridCol w:w="604"/>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Cs w:val="21"/>
                <w:highlight w:val="yellow"/>
                <w14:textFill>
                  <w14:solidFill>
                    <w14:schemeClr w14:val="tx1"/>
                  </w14:solidFill>
                </w14:textFill>
              </w:rPr>
            </w:pPr>
            <w:r>
              <w:rPr>
                <w:rFonts w:hint="eastAsia" w:ascii="仿宋_GB2312" w:hAnsi="宋体" w:eastAsia="仿宋_GB2312" w:cs="宋体"/>
                <w:color w:val="000000" w:themeColor="text1"/>
                <w:kern w:val="0"/>
                <w:szCs w:val="21"/>
                <w14:textFill>
                  <w14:solidFill>
                    <w14:schemeClr w14:val="tx1"/>
                  </w14:solidFill>
                </w14:textFill>
              </w:rPr>
              <w:t>公众防震减灾科普素质能力提升类项目</w:t>
            </w:r>
          </w:p>
        </w:tc>
      </w:tr>
      <w:tr>
        <w:tblPrEx>
          <w:tblCellMar>
            <w:top w:w="0" w:type="dxa"/>
            <w:left w:w="108" w:type="dxa"/>
            <w:bottom w:w="0" w:type="dxa"/>
            <w:right w:w="108" w:type="dxa"/>
          </w:tblCellMar>
        </w:tblPrEx>
        <w:trPr>
          <w:trHeight w:val="630"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themeColor="text1"/>
                <w:kern w:val="0"/>
                <w:szCs w:val="21"/>
                <w14:textFill>
                  <w14:solidFill>
                    <w14:schemeClr w14:val="tx1"/>
                  </w14:solidFill>
                </w14:textFill>
              </w:rPr>
              <w:t>北京市地震局</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themeColor="text1"/>
                <w:kern w:val="0"/>
                <w:szCs w:val="21"/>
                <w14:textFill>
                  <w14:solidFill>
                    <w14:schemeClr w14:val="tx1"/>
                  </w14:solidFill>
                </w14:textFill>
              </w:rPr>
              <w:t>北京市地震局</w:t>
            </w:r>
          </w:p>
        </w:tc>
      </w:tr>
      <w:tr>
        <w:tblPrEx>
          <w:tblCellMar>
            <w:top w:w="0" w:type="dxa"/>
            <w:left w:w="108" w:type="dxa"/>
            <w:bottom w:w="0" w:type="dxa"/>
            <w:right w:w="108" w:type="dxa"/>
          </w:tblCellMar>
        </w:tblPrEx>
        <w:trPr>
          <w:trHeight w:val="709"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themeColor="text1"/>
                <w:kern w:val="0"/>
                <w:szCs w:val="21"/>
                <w14:textFill>
                  <w14:solidFill>
                    <w14:schemeClr w14:val="tx1"/>
                  </w14:solidFill>
                </w14:textFill>
              </w:rPr>
              <w:t>曹开</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themeColor="text1"/>
                <w:kern w:val="0"/>
                <w:szCs w:val="21"/>
                <w14:textFill>
                  <w14:solidFill>
                    <w14:schemeClr w14:val="tx1"/>
                  </w14:solidFill>
                </w14:textFill>
              </w:rPr>
              <w:t>83012246</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1279"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bookmarkStart w:id="0" w:name="_GoBack" w:colFirst="2" w:colLast="7"/>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color w:val="000000" w:themeColor="text1"/>
                <w:kern w:val="0"/>
                <w:szCs w:val="21"/>
                <w14:textFill>
                  <w14:solidFill>
                    <w14:schemeClr w14:val="tx1"/>
                  </w14:solidFill>
                </w14:textFill>
              </w:rPr>
              <w:t>129.036</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129.036</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128</w:t>
            </w:r>
            <w:r>
              <w:rPr>
                <w:rFonts w:hint="eastAsia" w:ascii="仿宋_GB2312" w:hAnsi="宋体" w:eastAsia="仿宋_GB2312" w:cs="宋体"/>
                <w:kern w:val="0"/>
                <w:szCs w:val="21"/>
              </w:rPr>
              <w:t>.</w:t>
            </w:r>
            <w:r>
              <w:rPr>
                <w:rFonts w:ascii="仿宋_GB2312" w:hAnsi="宋体" w:eastAsia="仿宋_GB2312" w:cs="宋体"/>
                <w:kern w:val="0"/>
                <w:szCs w:val="21"/>
              </w:rPr>
              <w:t>09</w:t>
            </w:r>
            <w:r>
              <w:rPr>
                <w:rFonts w:hint="eastAsia" w:ascii="仿宋_GB2312" w:hAnsi="宋体" w:eastAsia="仿宋_GB2312" w:cs="宋体"/>
                <w:kern w:val="0"/>
                <w:szCs w:val="21"/>
              </w:rPr>
              <w:t>9</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99.3%</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color w:val="000000" w:themeColor="text1"/>
                <w:kern w:val="0"/>
                <w:szCs w:val="21"/>
                <w14:textFill>
                  <w14:solidFill>
                    <w14:schemeClr w14:val="tx1"/>
                  </w14:solidFill>
                </w14:textFill>
              </w:rPr>
              <w:t>129.036</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color w:val="000000" w:themeColor="text1"/>
                <w:kern w:val="0"/>
                <w:szCs w:val="21"/>
                <w14:textFill>
                  <w14:solidFill>
                    <w14:schemeClr w14:val="tx1"/>
                  </w14:solidFill>
                </w14:textFill>
              </w:rPr>
              <w:t>129.036</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128</w:t>
            </w:r>
            <w:r>
              <w:rPr>
                <w:rFonts w:hint="eastAsia" w:ascii="仿宋_GB2312" w:hAnsi="宋体" w:eastAsia="仿宋_GB2312" w:cs="宋体"/>
                <w:kern w:val="0"/>
                <w:szCs w:val="21"/>
              </w:rPr>
              <w:t>.</w:t>
            </w:r>
            <w:r>
              <w:rPr>
                <w:rFonts w:ascii="仿宋_GB2312" w:hAnsi="宋体" w:eastAsia="仿宋_GB2312" w:cs="宋体"/>
                <w:kern w:val="0"/>
                <w:szCs w:val="21"/>
              </w:rPr>
              <w:t>09</w:t>
            </w:r>
            <w:r>
              <w:rPr>
                <w:rFonts w:hint="eastAsia" w:ascii="仿宋_GB2312" w:hAnsi="宋体" w:eastAsia="仿宋_GB2312" w:cs="宋体"/>
                <w:kern w:val="0"/>
                <w:szCs w:val="21"/>
              </w:rPr>
              <w:t>9</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99.3%</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2234"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公众防震减灾科普素质提升项目通过组织开展地震安全宣传公益系列活动，扩大防震减灾文化和知识普及率和传播面，打造防震减灾品牌活动，可持续影响社会公众对防震减灾知识的获取，逐步实现提升社会公众防震减灾意识和自救互救技能。</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公众防震减灾科普素质提升项目通过组织开展地震安全宣传公益系列活动，扩大防震减灾文化和知识普及率和传播面，打造防震减灾品牌活动，可持续影响社会公众对防震减灾知识的获取，逐步实现提升社会公众防震减灾意识和自救互救技能。</w:t>
            </w:r>
          </w:p>
        </w:tc>
      </w:tr>
      <w:tr>
        <w:tblPrEx>
          <w:tblCellMar>
            <w:top w:w="0" w:type="dxa"/>
            <w:left w:w="108" w:type="dxa"/>
            <w:bottom w:w="0" w:type="dxa"/>
            <w:right w:w="108" w:type="dxa"/>
          </w:tblCellMar>
        </w:tblPrEx>
        <w:trPr>
          <w:trHeight w:val="1335"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（按照绩效目标表里的绩效指标进行填写）</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54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产出指标（50分）</w:t>
            </w: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指标1：组织科普活动</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4场</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10场</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8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指标2：征集防灾减灾作品</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2000幅</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2651幅</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8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指标3：科普宣传海报</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4套</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24套</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1.4</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8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指标4：制作活动、课程视频</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20个</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20个</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指标5：首都防震减灾科普大讲堂-公众科普教育体系建设</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5套</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5套</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8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指标6：活动媒体报道</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50次</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58次</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8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指标7：组织线上线下科普活动受众人数</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3万</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340万</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1.4</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8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指标8：出版绘本图书</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1套</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1套</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4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指标1：搭建合格率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2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指标1：预计年底前完成活动内容</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12月</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12月</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9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成本指标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指标1：本项目支出</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ascii="仿宋_GB2312" w:hAnsi="宋体" w:eastAsia="仿宋_GB2312" w:cs="宋体"/>
                <w:kern w:val="0"/>
                <w:szCs w:val="21"/>
                <w:highlight w:val="none"/>
              </w:rPr>
              <w:t>127.39万元</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128.099</w:t>
            </w:r>
            <w:r>
              <w:rPr>
                <w:rFonts w:ascii="仿宋_GB2312" w:hAnsi="宋体" w:eastAsia="仿宋_GB2312" w:cs="宋体"/>
                <w:kern w:val="0"/>
                <w:szCs w:val="21"/>
                <w:highlight w:val="none"/>
              </w:rPr>
              <w:t>万元</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10</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9</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25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效益指标（30分）</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社会效益</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指标1：提高学生的知识理论科学实践能力，为科技创新人才储备力量，为防震减灾事业发出声音。</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提高</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提高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30</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29</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8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指标（1</w:t>
            </w:r>
            <w:r>
              <w:rPr>
                <w:rFonts w:ascii="仿宋_GB2312" w:hAnsi="宋体" w:eastAsia="仿宋_GB2312" w:cs="宋体"/>
                <w:kern w:val="0"/>
                <w:szCs w:val="21"/>
              </w:rPr>
              <w:t>0</w:t>
            </w:r>
            <w:r>
              <w:rPr>
                <w:rFonts w:hint="eastAsia" w:ascii="仿宋_GB2312" w:hAnsi="宋体" w:eastAsia="仿宋_GB2312" w:cs="宋体"/>
                <w:kern w:val="0"/>
                <w:szCs w:val="21"/>
              </w:rPr>
              <w:t>分）</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服务对象满意度标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指标1：满意度调查</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90%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80%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10</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8</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bookmarkEnd w:id="0"/>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66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94.7</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pPr>
        <w:spacing w:line="520" w:lineRule="exact"/>
      </w:pPr>
      <w:r>
        <w:rPr>
          <w:rFonts w:hint="eastAsia" w:ascii="方正小标宋简体" w:eastAsia="方正小标宋简体"/>
          <w:sz w:val="36"/>
          <w:szCs w:val="36"/>
        </w:rPr>
        <w:t xml:space="preserve"> </w:t>
      </w:r>
    </w:p>
    <w:sectPr>
      <w:footerReference r:id="rId3" w:type="default"/>
      <w:pgSz w:w="11906" w:h="16838"/>
      <w:pgMar w:top="1871" w:right="1474" w:bottom="1418"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altName w:val="微软雅黑"/>
    <w:panose1 w:val="00000000000000000000"/>
    <w:charset w:val="86"/>
    <w:family w:val="auto"/>
    <w:pitch w:val="default"/>
    <w:sig w:usb0="00000000" w:usb1="00000000" w:usb2="00000012"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F77F09F4"/>
    <w:rsid w:val="00054DD4"/>
    <w:rsid w:val="000F11BD"/>
    <w:rsid w:val="00103644"/>
    <w:rsid w:val="00124D47"/>
    <w:rsid w:val="00182940"/>
    <w:rsid w:val="00197658"/>
    <w:rsid w:val="002151BD"/>
    <w:rsid w:val="00240C41"/>
    <w:rsid w:val="002C40EF"/>
    <w:rsid w:val="00306501"/>
    <w:rsid w:val="00377EB9"/>
    <w:rsid w:val="003A3A57"/>
    <w:rsid w:val="00461501"/>
    <w:rsid w:val="0049618F"/>
    <w:rsid w:val="004B0F23"/>
    <w:rsid w:val="004D5957"/>
    <w:rsid w:val="0054353B"/>
    <w:rsid w:val="005521F5"/>
    <w:rsid w:val="005761A7"/>
    <w:rsid w:val="005A576F"/>
    <w:rsid w:val="005B3FB1"/>
    <w:rsid w:val="005B489B"/>
    <w:rsid w:val="005E58EB"/>
    <w:rsid w:val="006B10CF"/>
    <w:rsid w:val="006C3EE1"/>
    <w:rsid w:val="00723EF6"/>
    <w:rsid w:val="00741C37"/>
    <w:rsid w:val="007B38DE"/>
    <w:rsid w:val="008123CA"/>
    <w:rsid w:val="00865E4F"/>
    <w:rsid w:val="008A4715"/>
    <w:rsid w:val="008E301E"/>
    <w:rsid w:val="00937429"/>
    <w:rsid w:val="009650AC"/>
    <w:rsid w:val="00982857"/>
    <w:rsid w:val="00A23C98"/>
    <w:rsid w:val="00A96A88"/>
    <w:rsid w:val="00B123C4"/>
    <w:rsid w:val="00B20118"/>
    <w:rsid w:val="00B24078"/>
    <w:rsid w:val="00BD3286"/>
    <w:rsid w:val="00BE35CF"/>
    <w:rsid w:val="00C87E23"/>
    <w:rsid w:val="00C93ED4"/>
    <w:rsid w:val="00CB2776"/>
    <w:rsid w:val="00CC3245"/>
    <w:rsid w:val="00CE1122"/>
    <w:rsid w:val="00D11676"/>
    <w:rsid w:val="00D40D86"/>
    <w:rsid w:val="00D43AAE"/>
    <w:rsid w:val="00D47706"/>
    <w:rsid w:val="00D63010"/>
    <w:rsid w:val="00D67346"/>
    <w:rsid w:val="00DA66F2"/>
    <w:rsid w:val="00DD53FE"/>
    <w:rsid w:val="00E26DAB"/>
    <w:rsid w:val="00E47760"/>
    <w:rsid w:val="00E56272"/>
    <w:rsid w:val="00EA58FE"/>
    <w:rsid w:val="00F74553"/>
    <w:rsid w:val="00F977C3"/>
    <w:rsid w:val="00FB0E9B"/>
    <w:rsid w:val="00FF32F3"/>
    <w:rsid w:val="1C894EFD"/>
    <w:rsid w:val="22547340"/>
    <w:rsid w:val="37173543"/>
    <w:rsid w:val="3FF76880"/>
    <w:rsid w:val="4E736404"/>
    <w:rsid w:val="56F02C50"/>
    <w:rsid w:val="7AB7FF50"/>
    <w:rsid w:val="7BFEB0DB"/>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Ty</Company>
  <Pages>2</Pages>
  <Words>171</Words>
  <Characters>975</Characters>
  <Lines>8</Lines>
  <Paragraphs>2</Paragraphs>
  <TotalTime>0</TotalTime>
  <ScaleCrop>false</ScaleCrop>
  <LinksUpToDate>false</LinksUpToDate>
  <CharactersWithSpaces>1144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2022-03-09T19:16:00Z</dcterms:created>
  <dc:creator>user</dc:creator>
  <cp:lastModifiedBy>Sunny</cp:lastModifiedBy>
  <dcterms:modified xsi:type="dcterms:W3CDTF">2024-05-13T01:59:52Z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06D54EF9FA154B80A7FE39EE6A826783_12</vt:lpwstr>
  </property>
</Properties>
</file>